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spacing w:val="8"/>
          <w:sz w:val="32"/>
          <w:szCs w:val="32"/>
        </w:rPr>
      </w:pPr>
      <w:r>
        <w:rPr>
          <w:rStyle w:val="7"/>
          <w:rFonts w:hint="eastAsia" w:ascii="仿宋" w:hAnsi="仿宋" w:eastAsia="仿宋" w:cs="仿宋"/>
          <w:i w:val="0"/>
          <w:iCs w:val="0"/>
          <w:caps w:val="0"/>
          <w:spacing w:val="8"/>
          <w:sz w:val="32"/>
          <w:szCs w:val="32"/>
          <w:shd w:val="clear" w:fill="FFFFFF"/>
        </w:rPr>
        <w:t>附件1</w:t>
      </w:r>
    </w:p>
    <w:p>
      <w:pPr>
        <w:keepNext w:val="0"/>
        <w:keepLines w:val="0"/>
        <w:widowControl/>
        <w:suppressLineNumbers w:val="0"/>
        <w:jc w:val="center"/>
        <w:rPr>
          <w:rFonts w:hint="eastAsia" w:ascii="仿宋" w:hAnsi="仿宋" w:eastAsia="仿宋" w:cs="仿宋"/>
          <w:sz w:val="32"/>
          <w:szCs w:val="32"/>
        </w:rPr>
      </w:pPr>
      <w:r>
        <w:rPr>
          <w:rStyle w:val="7"/>
          <w:rFonts w:hint="eastAsia" w:ascii="仿宋" w:hAnsi="仿宋" w:eastAsia="仿宋" w:cs="仿宋"/>
          <w:kern w:val="0"/>
          <w:sz w:val="32"/>
          <w:szCs w:val="32"/>
          <w:lang w:val="en-US" w:eastAsia="zh-CN" w:bidi="ar"/>
        </w:rPr>
        <w:t>第六届辽宁省大学生网络文化节工作方案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Style w:val="7"/>
          <w:rFonts w:hint="eastAsia" w:ascii="仿宋" w:hAnsi="仿宋" w:eastAsia="仿宋" w:cs="仿宋"/>
          <w:i w:val="0"/>
          <w:iCs w:val="0"/>
          <w:caps w:val="0"/>
          <w:spacing w:val="8"/>
          <w:sz w:val="32"/>
          <w:szCs w:val="32"/>
          <w:shd w:val="clear" w:fill="FFFFFF"/>
        </w:rPr>
        <w:t>一、目的意义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以习近平新时代中国特色社会主义思想为指导，围绕“奋进新征程，建功新时代”突出爱国爱党爱社会主义主题引领，鼓励引导广大青年学生积极创作优秀网络文化作品，活跃校园网络空间生态，全面提升网络素养，推进网络文明建设，以实际行动践行党的二十大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Style w:val="7"/>
          <w:rFonts w:hint="eastAsia" w:ascii="仿宋" w:hAnsi="仿宋" w:eastAsia="仿宋" w:cs="仿宋"/>
          <w:i w:val="0"/>
          <w:iCs w:val="0"/>
          <w:caps w:val="0"/>
          <w:spacing w:val="8"/>
          <w:sz w:val="32"/>
          <w:szCs w:val="32"/>
          <w:shd w:val="clear" w:fill="FFFFFF"/>
        </w:rPr>
        <w:t>二、活动主题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争做校园好网民，汇聚网络正能量，挺膺担当建新功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Style w:val="7"/>
          <w:rFonts w:hint="eastAsia" w:ascii="仿宋" w:hAnsi="仿宋" w:eastAsia="仿宋" w:cs="仿宋"/>
          <w:i w:val="0"/>
          <w:iCs w:val="0"/>
          <w:caps w:val="0"/>
          <w:spacing w:val="8"/>
          <w:sz w:val="32"/>
          <w:szCs w:val="32"/>
          <w:shd w:val="clear" w:fill="FFFFFF"/>
        </w:rPr>
        <w:t>三、活动对象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省内高校全日制在校学生。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Style w:val="7"/>
          <w:rFonts w:hint="eastAsia" w:ascii="仿宋" w:hAnsi="仿宋" w:eastAsia="仿宋" w:cs="仿宋"/>
          <w:i w:val="0"/>
          <w:iCs w:val="0"/>
          <w:caps w:val="0"/>
          <w:spacing w:val="8"/>
          <w:sz w:val="32"/>
          <w:szCs w:val="32"/>
          <w:shd w:val="clear" w:fill="FFFFFF"/>
        </w:rPr>
        <w:t>四、活动内容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本届大学生网络文化节征集作品形式包括网文、微电影、摄影、歌曲、公益广告等9类，具体如下：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（一）网文作品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作品要求：从青春梦想、时事评论、艺术文化、社会实践等角度，作品类别分为网络文章和网络文学作品。字数不超过5000字，可在文章中配图、表。本科高校每校限报2篇作品，每件作品作者限1人，可配1名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（二）摄影作品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作品要求：按时代风貌、校园风采、社会纪实、创意摄影4个类别征集，单张或系列作品均可。系列作品视为1件作品，不超过6张。以图片文件提交，格式为JPEG</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保留EXIF信息。本科高校每校限报2幅（组）作品，每幅（组）作品作者限1人，可配1名指导教师。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（三）微视频作品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作品要求：类型分为纪实纪录、卡通动漫、创新创意三类征集。文件格式为MP4,画面清晰，声音清楚，内容配字幕，时长不超过5分钟（超出时长将取消参评资格）。为保证作品上传顺畅，文件建议不超过600MB。本科高校每校限报2部作品，每部作品作者限6人以内，可配1名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（四）微电影作品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作品要求：类型分为剧情类和综合类（不含动漫）,须为原创。文件为AVI、MOV、MP4格式的原始作品，分辨率不小于1920px×1080px。时长原则上在10分钟以内，适合互联网传播。要求画面清晰，声音清楚，提倡标注字幕。本科高校每校限报2部作品，每部作品作者限6人以内，可配1名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（五）动漫作品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作品要求：类型分为漫画作品和动画短片两类。漫画作品为四格漫画（以四个画面分格来完成一个小故事或一个创意的表现形式）或单幅插画，画稿为基于A4尺寸（210mm×297mm）纸张创作的作品，画稿四周保留各2cm空白，要求画面清晰、标明页数；基于计算机或移动设备的新媒体作品，应符合手机动漫行业标准等规范。提交电子图片格式要求为JPEG，色彩模式RGB，分辨率100DPI（作品入选后，需另外提交TIFF文件）。阅读顺序可根据个人习惯选择从左到右或从右到左，需要在作品首页注明。动画短片须为AVI、MOV、MP4格式的原始作品，分辨率不小于1920px×1080px，时长原则上在10分钟以内。本科高校每校限报2部作品，每部作品作者限6人以内，可配1名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（六）公益广告作品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作品要求：类型分为平面广告和视频广告两类，要求内容导向鲜明、富有内涵、鼓舞人心。平面广告含报纸杂志广告、海报设计、漫画等，提交图片文件，格式为JPEG，色彩模式RGB，单幅图片大小在10M以内，系列作品不超过3幅。视频广告含微视频、微电影、动画片等，提交视频文件，格式为MP4，画面清晰，声音清楚，重点内容配字幕，时长小于5分钟，文件小于200M。本科高校每校限报平面作品2件、视频作品1件，每件作品作者限6人以内，可配1名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（七）音频作品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作品要求：体裁不限，诗词、散文、故事等音频诵读作品或创意音频节目均可（不包含歌曲），鼓励原创。作品统一采用MP3格式，时长不超过5分钟（超过时长将取消参评资格），另须以Word形式提交音频文字。本科高校每校限报2件作品，每件作品作者限5人以内，可配1名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（八）校园歌曲作品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作品要求：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其中，原创歌曲要在易班网上传完整的音频或视频、歌词和曲谱。本科高校每校限报原创作品1件、改编作品1件，每件作品作者限3人以内，可配1名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（九）其他类网络创新作品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作品要求：类型分为长图、H5页面、微信推文三类。作品提交图片文件，格式为JPEG，文件小于10MB。本科高校每校限报2件作品，每件作品作者限5人以内，可配1名指导教师。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rPr>
      </w:pPr>
      <w:r>
        <w:rPr>
          <w:rStyle w:val="7"/>
          <w:rFonts w:hint="eastAsia" w:ascii="仿宋" w:hAnsi="仿宋" w:eastAsia="仿宋" w:cs="仿宋"/>
          <w:i w:val="0"/>
          <w:iCs w:val="0"/>
          <w:caps w:val="0"/>
          <w:spacing w:val="8"/>
          <w:sz w:val="32"/>
          <w:szCs w:val="32"/>
          <w:shd w:val="clear" w:fill="FFFFFF"/>
        </w:rPr>
        <w:t>五、参与方式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lang w:val="en-US" w:eastAsia="zh-CN"/>
        </w:rPr>
        <w:t>1.</w:t>
      </w:r>
      <w:r>
        <w:rPr>
          <w:rFonts w:hint="eastAsia" w:ascii="仿宋" w:hAnsi="仿宋" w:eastAsia="仿宋" w:cs="仿宋"/>
          <w:i w:val="0"/>
          <w:iCs w:val="0"/>
          <w:caps w:val="0"/>
          <w:spacing w:val="8"/>
          <w:sz w:val="32"/>
          <w:szCs w:val="32"/>
          <w:shd w:val="clear" w:fill="FFFFFF"/>
        </w:rPr>
        <w:t>参赛学生按照要求于9月26日下班前将作品征集信息表、汇总表一同上报学院</w:t>
      </w:r>
      <w:r>
        <w:rPr>
          <w:rFonts w:hint="eastAsia" w:ascii="仿宋" w:hAnsi="仿宋" w:eastAsia="仿宋" w:cs="仿宋"/>
          <w:i w:val="0"/>
          <w:iCs w:val="0"/>
          <w:caps w:val="0"/>
          <w:spacing w:val="8"/>
          <w:sz w:val="32"/>
          <w:szCs w:val="32"/>
          <w:shd w:val="clear" w:fill="FFFFFF"/>
          <w:lang w:val="en-US" w:eastAsia="zh-CN"/>
        </w:rPr>
        <w:t>学生工作办公室</w:t>
      </w:r>
      <w:r>
        <w:rPr>
          <w:rFonts w:hint="eastAsia" w:ascii="仿宋" w:hAnsi="仿宋" w:eastAsia="仿宋" w:cs="仿宋"/>
          <w:i w:val="0"/>
          <w:iCs w:val="0"/>
          <w:caps w:val="0"/>
          <w:spacing w:val="8"/>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lang w:val="en-US" w:eastAsia="zh-CN"/>
        </w:rPr>
        <w:t>2.</w:t>
      </w:r>
      <w:r>
        <w:rPr>
          <w:rFonts w:hint="eastAsia" w:ascii="仿宋" w:hAnsi="仿宋" w:eastAsia="仿宋" w:cs="仿宋"/>
          <w:i w:val="0"/>
          <w:iCs w:val="0"/>
          <w:caps w:val="0"/>
          <w:spacing w:val="8"/>
          <w:sz w:val="32"/>
          <w:szCs w:val="32"/>
          <w:shd w:val="clear" w:fill="FFFFFF"/>
        </w:rPr>
        <w:t>申报作品使用第七届全国大学生网络文化节作品征集信息表和汇总表填报，推荐单位填写“大连工业大学”，并勾选“省级教育工作部门推荐”选项。请严格按照作品要求填表，并仔细核对。</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b/>
          <w:bCs w:val="0"/>
          <w:i w:val="0"/>
          <w:iCs w:val="0"/>
          <w:caps w:val="0"/>
          <w:spacing w:val="8"/>
          <w:sz w:val="32"/>
          <w:szCs w:val="32"/>
        </w:rPr>
      </w:pPr>
      <w:r>
        <w:rPr>
          <w:rStyle w:val="7"/>
          <w:rFonts w:hint="eastAsia" w:ascii="仿宋" w:hAnsi="仿宋" w:eastAsia="仿宋" w:cs="仿宋"/>
          <w:b/>
          <w:bCs w:val="0"/>
          <w:i w:val="0"/>
          <w:iCs w:val="0"/>
          <w:caps w:val="0"/>
          <w:spacing w:val="8"/>
          <w:sz w:val="32"/>
          <w:szCs w:val="32"/>
          <w:shd w:val="clear" w:fill="FFFFFF"/>
        </w:rPr>
        <w:t>六、联系人及联系方式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shd w:val="clear" w:fill="FFFFFF"/>
          <w:lang w:val="en-US" w:eastAsia="zh-CN"/>
        </w:rPr>
      </w:pPr>
      <w:r>
        <w:rPr>
          <w:rFonts w:hint="eastAsia" w:ascii="仿宋" w:hAnsi="仿宋" w:eastAsia="仿宋" w:cs="仿宋"/>
          <w:i w:val="0"/>
          <w:iCs w:val="0"/>
          <w:caps w:val="0"/>
          <w:spacing w:val="8"/>
          <w:sz w:val="32"/>
          <w:szCs w:val="32"/>
          <w:shd w:val="clear" w:fill="FFFFFF"/>
        </w:rPr>
        <w:t>联系人：</w:t>
      </w:r>
      <w:r>
        <w:rPr>
          <w:rFonts w:hint="eastAsia" w:ascii="仿宋" w:hAnsi="仿宋" w:eastAsia="仿宋" w:cs="仿宋"/>
          <w:i w:val="0"/>
          <w:iCs w:val="0"/>
          <w:caps w:val="0"/>
          <w:spacing w:val="8"/>
          <w:sz w:val="32"/>
          <w:szCs w:val="32"/>
          <w:shd w:val="clear" w:fill="FFFFFF"/>
          <w:lang w:val="en-US" w:eastAsia="zh-CN"/>
        </w:rPr>
        <w:t>王金章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 w:hAnsi="仿宋" w:eastAsia="仿宋" w:cs="仿宋"/>
          <w:i w:val="0"/>
          <w:iCs w:val="0"/>
          <w:caps w:val="0"/>
          <w:spacing w:val="8"/>
          <w:sz w:val="32"/>
          <w:szCs w:val="32"/>
          <w:lang w:val="en-US" w:eastAsia="zh-CN"/>
        </w:rPr>
      </w:pPr>
      <w:r>
        <w:rPr>
          <w:rFonts w:hint="eastAsia" w:ascii="仿宋" w:hAnsi="仿宋" w:eastAsia="仿宋" w:cs="仿宋"/>
          <w:i w:val="0"/>
          <w:iCs w:val="0"/>
          <w:caps w:val="0"/>
          <w:spacing w:val="8"/>
          <w:sz w:val="32"/>
          <w:szCs w:val="32"/>
          <w:shd w:val="clear" w:fill="FFFFFF"/>
        </w:rPr>
        <w:t>联系电话：</w:t>
      </w:r>
      <w:r>
        <w:rPr>
          <w:rFonts w:hint="eastAsia" w:ascii="仿宋" w:hAnsi="仿宋" w:eastAsia="仿宋" w:cs="仿宋"/>
          <w:i w:val="0"/>
          <w:iCs w:val="0"/>
          <w:caps w:val="0"/>
          <w:spacing w:val="8"/>
          <w:sz w:val="32"/>
          <w:szCs w:val="32"/>
          <w:shd w:val="clear" w:fill="FFFFFF"/>
          <w:lang w:val="en-US" w:eastAsia="zh-CN"/>
        </w:rPr>
        <w:t>0411-86324585</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YmVhMTA3ZjBkNmI2ZDk5OTA2ZjJiNDZhMmE5YzAifQ=="/>
  </w:docVars>
  <w:rsids>
    <w:rsidRoot w:val="451D4E82"/>
    <w:rsid w:val="451D4E82"/>
    <w:rsid w:val="78553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Heading2"/>
    <w:basedOn w:val="1"/>
    <w:next w:val="1"/>
    <w:autoRedefine/>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3">
    <w:name w:val="Body Text"/>
    <w:basedOn w:val="1"/>
    <w:qFormat/>
    <w:uiPriority w:val="1"/>
    <w:pPr>
      <w:ind w:left="106"/>
    </w:pPr>
    <w:rPr>
      <w:rFonts w:ascii="仿宋_GB2312" w:hAnsi="仿宋_GB2312" w:eastAsia="仿宋_GB2312" w:cs="仿宋_GB2312"/>
      <w:sz w:val="32"/>
      <w:szCs w:val="32"/>
      <w:lang w:val="zh-CN" w:eastAsia="zh-CN" w:bidi="zh-CN"/>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2023-12-25T01:14:00Z</dcterms:created>
  <dc:creator>千夏</dc:creator>
  <cp:lastModifiedBy>千夏</cp:lastModifiedBy>
  <dcterms:modified xsi:type="dcterms:W3CDTF">2023-12-25T01:39:59Z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0055751A82F84D32BD2012E8973223E6_11</vt:lpwstr>
  </property>
</Properties>
</file>