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</w:pPr>
      <w:bookmarkStart w:id="0" w:name="_GoBack"/>
      <w:bookmarkEnd w:id="0"/>
      <w:r>
        <w:rPr>
          <w:rFonts w:hint="eastAsia"/>
        </w:rPr>
        <w:t>附件 5</w:t>
      </w:r>
    </w:p>
    <w:p>
      <w:pPr>
        <w:ind w:firstLine="0" w:firstLineChars="0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大连工业大学其它实验室安全</w:t>
      </w:r>
    </w:p>
    <w:p>
      <w:pPr>
        <w:ind w:firstLine="0" w:firstLineChars="0"/>
        <w:jc w:val="center"/>
      </w:pPr>
      <w:r>
        <w:rPr>
          <w:rFonts w:hint="eastAsia" w:ascii="方正小标宋简体" w:eastAsia="方正小标宋简体"/>
          <w:sz w:val="44"/>
          <w:szCs w:val="44"/>
        </w:rPr>
        <w:t>突发事件应急处置预案</w:t>
      </w:r>
    </w:p>
    <w:p>
      <w:pPr>
        <w:ind w:firstLine="640"/>
      </w:pPr>
      <w:r>
        <w:t xml:space="preserve"> </w:t>
      </w:r>
    </w:p>
    <w:p>
      <w:pPr>
        <w:ind w:firstLine="640"/>
      </w:pPr>
      <w:r>
        <w:rPr>
          <w:rFonts w:hint="eastAsia"/>
        </w:rPr>
        <w:t>1. 实验室用特种设备安全突发事件应急处置</w:t>
      </w:r>
    </w:p>
    <w:p>
      <w:pPr>
        <w:ind w:firstLine="640"/>
      </w:pPr>
      <w:r>
        <w:rPr>
          <w:rFonts w:hint="eastAsia"/>
        </w:rPr>
        <w:t>1.1 事发单位应封锁保护好现场，控制污染范围，防止有毒介质扩散。切断特种设备的电源，阻止人员进入并积极组织现场应急工作。立即报告本单位主管领导、保卫处和国有资产管理处。其中一级突发事件还需报告学校党政办公室。学校各有关单位根据本预案的事件报告程序，相应报告有关部门，并配合做好相关处置工作。</w:t>
      </w:r>
    </w:p>
    <w:p>
      <w:pPr>
        <w:ind w:firstLine="640"/>
      </w:pPr>
      <w:r>
        <w:rPr>
          <w:rFonts w:hint="eastAsia"/>
        </w:rPr>
        <w:t>1.2 对受到烫伤或有毒介质损伤的人员，应立即送医院进行检查和治疗。</w:t>
      </w:r>
    </w:p>
    <w:p>
      <w:pPr>
        <w:ind w:firstLine="640"/>
      </w:pPr>
      <w:r>
        <w:rPr>
          <w:rFonts w:hint="eastAsia"/>
        </w:rPr>
        <w:t>1.3 对可能受到有毒介质污染的场所，由国有资产管理处联系具有资质的专业单位进行监测和治污处理。</w:t>
      </w:r>
    </w:p>
    <w:p>
      <w:pPr>
        <w:ind w:firstLine="640"/>
      </w:pPr>
      <w:r>
        <w:rPr>
          <w:rFonts w:hint="eastAsia"/>
        </w:rPr>
        <w:t>2. 实验室涉辐安全突发事件应急处置</w:t>
      </w:r>
    </w:p>
    <w:p>
      <w:pPr>
        <w:ind w:firstLine="640"/>
      </w:pPr>
      <w:r>
        <w:rPr>
          <w:rFonts w:hint="eastAsia"/>
        </w:rPr>
        <w:t>2.1 事发单位应封锁保护好现场，控制污染范围，切断射线装置的电源，阻止人员进入并积极组织现场应急工作。同时，立即报告本单位主管负责人、保卫处和国有资产管理处。其中一级突发事件需报告学校党政办公室。学校各有关单位根据本预案的事件报告程序，相应报告有关部门，并配合做好相关处置工作。</w:t>
      </w:r>
    </w:p>
    <w:p>
      <w:pPr>
        <w:ind w:firstLine="640"/>
      </w:pPr>
      <w:r>
        <w:rPr>
          <w:rFonts w:hint="eastAsia"/>
        </w:rPr>
        <w:t>2.2 对可能受到放射性核素污染或者放射损伤的人员，校医院会同核辐射专家采取暂时隔离等应急救援措施，同时将有关人员立即送武警医院进行检查和治疗。</w:t>
      </w:r>
    </w:p>
    <w:p>
      <w:pPr>
        <w:ind w:firstLine="640"/>
      </w:pPr>
      <w:r>
        <w:rPr>
          <w:rFonts w:hint="eastAsia"/>
        </w:rPr>
        <w:t>2.3 对可能受到放射性核素污染的场所，由国有资产管理处联系具有资质的专业单位进行监测和治污处理。</w:t>
      </w:r>
    </w:p>
    <w:p>
      <w:pPr>
        <w:ind w:firstLine="640"/>
      </w:pPr>
      <w:r>
        <w:rPr>
          <w:rFonts w:hint="eastAsia"/>
        </w:rPr>
        <w:t>3. 实验室触电应急处置</w:t>
      </w:r>
    </w:p>
    <w:p>
      <w:pPr>
        <w:ind w:firstLine="640"/>
      </w:pPr>
      <w:r>
        <w:rPr>
          <w:rFonts w:hint="eastAsia"/>
        </w:rPr>
        <w:t>3.1 一旦发现有人触电，应立即拉下电源开关或拨掉电源插头，若无法及时找到电源开关或断开电源时，可用干燥的竹竿、木棒等绝缘物挑开电线，使触电者迅速脱离电源。切勿用潮湿的工具或金属物质拨电线，切勿用手触及带电者。</w:t>
      </w:r>
    </w:p>
    <w:p>
      <w:pPr>
        <w:ind w:firstLine="640"/>
      </w:pPr>
      <w:r>
        <w:rPr>
          <w:rFonts w:hint="eastAsia"/>
        </w:rPr>
        <w:t>3.2 将脱离电源的触电者迅速移至通风干燥处仰卧，将其上衣和裤带放松，观察触电者有无呼吸，摸一摸颈动脉有无搏动。</w:t>
      </w:r>
    </w:p>
    <w:p>
      <w:pPr>
        <w:ind w:firstLine="640"/>
      </w:pPr>
      <w:r>
        <w:rPr>
          <w:rFonts w:hint="eastAsia"/>
        </w:rPr>
        <w:t>3.3 若触电者呼吸及心跳均停止时，应在做人工呼吸的同时实施心肺复苏抢救，并及时拨打120电话呼叫救护车送医院抢救。</w:t>
      </w:r>
    </w:p>
    <w:p>
      <w:pPr>
        <w:ind w:firstLine="640"/>
      </w:pPr>
      <w:r>
        <w:rPr>
          <w:rFonts w:hint="eastAsia"/>
        </w:rPr>
        <w:t>4. 实验室烧伤、烫伤应急处置</w:t>
      </w:r>
    </w:p>
    <w:p>
      <w:pPr>
        <w:ind w:firstLine="640"/>
      </w:pPr>
      <w:r>
        <w:rPr>
          <w:rFonts w:hint="eastAsia"/>
        </w:rPr>
        <w:t>保护受伤部位，迅速脱离热源；凉水冲淋或浸浴，降低局部温度；伤处衣裤袜剪开取下，忌剥脱，以免引起再次损伤。如果烧伤程度较轻，可在伤处涂抹烧伤膏、植物油等，再送医院治疗；烧伤程度严重时，应立即送医院治疗。</w:t>
      </w:r>
    </w:p>
    <w:p>
      <w:pPr>
        <w:ind w:firstLine="640"/>
      </w:pPr>
      <w:r>
        <w:rPr>
          <w:rFonts w:hint="eastAsia"/>
        </w:rPr>
        <w:t>5. 实验室冻伤应急处置</w:t>
      </w:r>
    </w:p>
    <w:p>
      <w:pPr>
        <w:ind w:firstLine="640"/>
      </w:pPr>
      <w:r>
        <w:rPr>
          <w:rFonts w:hint="eastAsia"/>
        </w:rPr>
        <w:t>复温是救治冻伤的最基本手段，首先脱离低温环境，将冻伤部位放入40℃的恒温水浴中浸20-30分钟。待衣物、鞋袜等冻结物溶化后，脱下或减掉。没有温水或冻伤部位不便浸水，可用体温将其温暖。切勿用火烘烤冻伤部位。需抬高冻伤部位，且勿包扎，保持安静。</w:t>
      </w:r>
    </w:p>
    <w:p>
      <w:pPr>
        <w:ind w:firstLine="640"/>
      </w:pPr>
      <w:r>
        <w:rPr>
          <w:rFonts w:hint="eastAsia"/>
        </w:rPr>
        <w:t>6. 实验室激光伤害应急处置</w:t>
      </w:r>
    </w:p>
    <w:p>
      <w:pPr>
        <w:ind w:firstLine="640"/>
      </w:pPr>
      <w:r>
        <w:rPr>
          <w:rFonts w:hint="eastAsia"/>
        </w:rPr>
        <w:t>6.1 对眼睛的伤害：严重暴露在激光下可能会造成对角膜和视网膜的伤害，伤害的位置和范围取决于激光的波长和级别。长期接触可能造成白内障或者视网膜损伤，严重暴露在高级别激光下也会造成同样的结果。激光造成的眼睛伤害基本很难恢复，实验前请佩戴合适的激光防护眼镜或采取其他工程防护手段。一旦眼睛被激光照射，请尽快送眼科医院治疗。</w:t>
      </w:r>
    </w:p>
    <w:p>
      <w:pPr>
        <w:ind w:firstLine="640"/>
      </w:pPr>
      <w:r>
        <w:rPr>
          <w:rFonts w:hint="eastAsia"/>
        </w:rPr>
        <w:t>6.2 对皮肤的伤害：严重的暴露在强的红外波段激光下可能对皮肤造成烧伤。而紫外激光可能造成烧伤、皮肤癌以及加速皮肤老化。皮肤被激光器灼伤，可参照烧伤、烫伤应急处置措施进行处理。</w:t>
      </w:r>
    </w:p>
    <w:p>
      <w:pPr>
        <w:ind w:firstLine="640"/>
      </w:pPr>
      <w:r>
        <w:rPr>
          <w:rFonts w:hint="eastAsia"/>
        </w:rPr>
        <w:t>6.3 电学危险：激光使用过程中遇到最多的电学伤害是电击，高压系统是激光系统中潜在的致命的危险。操作时必须遵守操作规程，配备橡胶手套、绝缘垫等安全装置；在允许靠近电容的范围之前，确保每个电容已经放电、短路并接地。</w:t>
      </w:r>
    </w:p>
    <w:p>
      <w:pPr>
        <w:ind w:firstLine="640"/>
      </w:pPr>
      <w:r>
        <w:t xml:space="preserve"> </w:t>
      </w:r>
    </w:p>
    <w:p>
      <w:pPr>
        <w:ind w:firstLine="640"/>
      </w:pPr>
      <w:r>
        <w:rPr>
          <w:rFonts w:hint="eastAsia"/>
        </w:rPr>
        <w:t>使用激光前，还应做好对染料、低温冷却剂，以及高能激光噪声和电离辐射等危害的安全防护。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588" w:header="851" w:footer="992" w:gutter="0"/>
      <w:cols w:space="425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062"/>
    <w:rsid w:val="0001426F"/>
    <w:rsid w:val="000F666B"/>
    <w:rsid w:val="00122CF8"/>
    <w:rsid w:val="0012308C"/>
    <w:rsid w:val="00144621"/>
    <w:rsid w:val="00167ED7"/>
    <w:rsid w:val="001A5448"/>
    <w:rsid w:val="001E77B1"/>
    <w:rsid w:val="00230DA5"/>
    <w:rsid w:val="00275173"/>
    <w:rsid w:val="00360062"/>
    <w:rsid w:val="004C6EBE"/>
    <w:rsid w:val="00572226"/>
    <w:rsid w:val="006F27D1"/>
    <w:rsid w:val="007C2B12"/>
    <w:rsid w:val="00866009"/>
    <w:rsid w:val="008917F6"/>
    <w:rsid w:val="008E0253"/>
    <w:rsid w:val="008F21EE"/>
    <w:rsid w:val="009376BD"/>
    <w:rsid w:val="00B4349C"/>
    <w:rsid w:val="00B632BF"/>
    <w:rsid w:val="00BE3414"/>
    <w:rsid w:val="00D23AD7"/>
    <w:rsid w:val="00D30DAF"/>
    <w:rsid w:val="00D54AD8"/>
    <w:rsid w:val="00DD640D"/>
    <w:rsid w:val="00E651DF"/>
    <w:rsid w:val="00E65F2F"/>
    <w:rsid w:val="00ED1B51"/>
    <w:rsid w:val="00EF4168"/>
    <w:rsid w:val="00F13BED"/>
    <w:rsid w:val="00F50EEE"/>
    <w:rsid w:val="4D470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70" w:lineRule="exact"/>
      <w:ind w:firstLine="200" w:firstLineChars="200"/>
    </w:pPr>
    <w:rPr>
      <w:rFonts w:ascii="Times New Roman" w:hAnsi="Times New Roman" w:eastAsia="仿宋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9"/>
    <w:pPr>
      <w:keepNext/>
      <w:keepLines/>
      <w:ind w:firstLine="0" w:firstLineChars="0"/>
      <w:jc w:val="center"/>
      <w:outlineLvl w:val="0"/>
    </w:pPr>
    <w:rPr>
      <w:rFonts w:eastAsia="方正小标宋简体"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7">
    <w:name w:val="标题 1 字符"/>
    <w:basedOn w:val="6"/>
    <w:link w:val="2"/>
    <w:qFormat/>
    <w:uiPriority w:val="9"/>
    <w:rPr>
      <w:rFonts w:ascii="Times New Roman" w:hAnsi="Times New Roman" w:eastAsia="方正小标宋简体"/>
      <w:bCs/>
      <w:kern w:val="44"/>
      <w:sz w:val="44"/>
      <w:szCs w:val="44"/>
    </w:rPr>
  </w:style>
  <w:style w:type="character" w:customStyle="1" w:styleId="8">
    <w:name w:val="页眉 字符"/>
    <w:basedOn w:val="6"/>
    <w:link w:val="4"/>
    <w:uiPriority w:val="99"/>
    <w:rPr>
      <w:rFonts w:ascii="Times New Roman" w:hAnsi="Times New Roman" w:eastAsia="仿宋"/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rFonts w:ascii="Times New Roman" w:hAnsi="Times New Roman"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37</Pages>
  <Words>2514</Words>
  <Characters>14336</Characters>
  <Lines>119</Lines>
  <Paragraphs>33</Paragraphs>
  <TotalTime>3</TotalTime>
  <ScaleCrop>false</ScaleCrop>
  <LinksUpToDate>false</LinksUpToDate>
  <CharactersWithSpaces>16817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2021-06-02T08:57:00Z</dcterms:created>
  <dc:creator>WHF</dc:creator>
  <cp:lastModifiedBy>Administrator</cp:lastModifiedBy>
  <dcterms:modified xsi:type="dcterms:W3CDTF">2021-06-06T05:16:11Z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F4CE3CE9AC03416FBDBA76C6427FC2A7</vt:lpwstr>
  </property>
</Properties>
</file>