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 w:firstLineChars="0"/>
      </w:pPr>
      <w:r>
        <w:rPr>
          <w:rFonts w:hint="eastAsia"/>
        </w:rPr>
        <w:t>附件 2</w:t>
      </w:r>
    </w:p>
    <w:p>
      <w:pPr>
        <w:ind w:firstLine="0" w:firstLineChars="0"/>
        <w:jc w:val="center"/>
        <w:rPr>
          <w:rFonts w:ascii="方正小标宋简体" w:eastAsia="方正小标宋简体"/>
          <w:sz w:val="44"/>
        </w:rPr>
      </w:pPr>
      <w:r>
        <w:rPr>
          <w:rFonts w:hint="eastAsia" w:ascii="方正小标宋简体" w:eastAsia="方正小标宋简体"/>
          <w:sz w:val="44"/>
        </w:rPr>
        <w:t>大连工业大学实验室危险废物环境污染</w:t>
      </w:r>
    </w:p>
    <w:p>
      <w:pPr>
        <w:ind w:firstLine="0" w:firstLineChars="0"/>
        <w:jc w:val="center"/>
      </w:pPr>
      <w:r>
        <w:rPr>
          <w:rFonts w:hint="eastAsia" w:ascii="方正小标宋简体" w:eastAsia="方正小标宋简体"/>
          <w:sz w:val="44"/>
        </w:rPr>
        <w:t>突发事件应急处置预案</w:t>
      </w:r>
      <w:r>
        <w:t xml:space="preserve"> </w:t>
      </w:r>
    </w:p>
    <w:p>
      <w:pPr>
        <w:ind w:firstLine="640"/>
      </w:pPr>
    </w:p>
    <w:p>
      <w:pPr>
        <w:ind w:firstLine="640"/>
      </w:pPr>
      <w:r>
        <w:rPr>
          <w:rFonts w:hint="eastAsia"/>
        </w:rPr>
        <w:t>为最大限度降低我校教学、科研活动中危险废物泄露、火灾、爆炸等导致的环境污染突发事件对人体健康和环境的危害，提高环境污染突发事件应急响应能力，确保在发生事故的第一时间采取有效措施，及时控制事故蔓延，杜绝或最大限度减轻对人员和环境的影响，制定本应急处置预案。</w:t>
      </w:r>
    </w:p>
    <w:p>
      <w:pPr>
        <w:ind w:firstLine="640"/>
      </w:pPr>
      <w:r>
        <w:rPr>
          <w:rFonts w:hint="eastAsia"/>
        </w:rPr>
        <w:t>1.实验室危险废物环境污染突发事件应急处置流程</w:t>
      </w:r>
    </w:p>
    <w:p>
      <w:pPr>
        <w:ind w:firstLine="640"/>
      </w:pPr>
      <w:r>
        <w:rPr>
          <w:rFonts w:hint="eastAsia"/>
        </w:rPr>
        <w:t>实验室发生危险废物环境污染突发事件，事发现场有关人员应按照以下流程进行处置：</w:t>
      </w:r>
    </w:p>
    <w:p>
      <w:pPr>
        <w:ind w:firstLine="640"/>
      </w:pPr>
      <w:r>
        <w:rPr>
          <w:rFonts w:hint="eastAsia"/>
        </w:rPr>
        <w:t>1.1 在确保自身安全情况下，应选择恰当处置方式尽快处置，处置方式包括但不限于：扑灭初期火灾、移开危险源、关闭电源（或气源）、洒漏事件用吸附棉围堵并标注洒漏位置等。</w:t>
      </w:r>
    </w:p>
    <w:p>
      <w:pPr>
        <w:ind w:firstLine="640"/>
      </w:pPr>
      <w:r>
        <w:rPr>
          <w:rFonts w:hint="eastAsia"/>
        </w:rPr>
        <w:t>1.2 突发事件已超出可控范围，当事人应通知周围人员一起迅速撤离至安全区，第一时间向所在单位办公室、实验室安全负责人报告。报告内容包括：事件发生时间、地点、规模、人员伤亡及事件类型与现场情况；已采取的措施；事故周边危险源名称、数量情况；报告人姓名及联系方式等；建议当事人留在事发地附近安全区域等待单位负责人到来，便于现场指认相关要素，并配合事件调查、取证。特别紧急的情况：如人员受伤、火警等情况严重，可先拨打120急救电话、119火警电话，然后报告办公室、实验室安全主管领导。</w:t>
      </w:r>
    </w:p>
    <w:p>
      <w:pPr>
        <w:ind w:firstLine="640"/>
      </w:pPr>
      <w:r>
        <w:rPr>
          <w:rFonts w:hint="eastAsia"/>
        </w:rPr>
        <w:t>1.3 学院办公室应及时报告本单位主管领导、保卫处、国有资产管理处等相关部门和相应级别应急处置工作组，根据组长指令迅速启动相应级别的应急预案。</w:t>
      </w:r>
    </w:p>
    <w:p>
      <w:pPr>
        <w:ind w:firstLine="640"/>
      </w:pPr>
      <w:r>
        <w:rPr>
          <w:rFonts w:hint="eastAsia"/>
        </w:rPr>
        <w:t>1.4 突发事件应急处置人员接到通知后，在确保自身安全情况下，配备合适的个人防护器具，迅速赶到现场，按照职责分工开展救援工作。</w:t>
      </w:r>
    </w:p>
    <w:p>
      <w:pPr>
        <w:ind w:firstLine="640"/>
      </w:pPr>
      <w:r>
        <w:rPr>
          <w:rFonts w:hint="eastAsia"/>
        </w:rPr>
        <w:t>1.5 如出现环境污染突发事件，学校保卫处应尽快隔离污染区域，并联系学校党政办公室、国有资产管理处、后勤管理处，确定是否需要上报环境管理部门。由环境管理部门针对污染情况，启动应急预案并对事发地环境污染情况进行监测。监测数据合格，环保部门同意解禁后，方可进入事发区域。</w:t>
      </w:r>
    </w:p>
    <w:p>
      <w:pPr>
        <w:ind w:firstLine="640"/>
      </w:pPr>
      <w:r>
        <w:rPr>
          <w:rFonts w:hint="eastAsia"/>
        </w:rPr>
        <w:t>2. 实验室危险废物环境污染突发事件应急流程措施</w:t>
      </w:r>
    </w:p>
    <w:p>
      <w:pPr>
        <w:ind w:firstLine="640"/>
      </w:pPr>
      <w:r>
        <w:rPr>
          <w:rFonts w:hint="eastAsia"/>
        </w:rPr>
        <w:t>2.1 危险废液泄漏事件处置措施</w:t>
      </w:r>
    </w:p>
    <w:p>
      <w:pPr>
        <w:ind w:firstLine="640"/>
      </w:pPr>
      <w:r>
        <w:rPr>
          <w:rFonts w:hint="eastAsia"/>
        </w:rPr>
        <w:t>在危险化学品、危险废液储存和使用过程中，发生容器破裂、洒漏等事件，造成危险物外漏时，须采取简单、有效的措施消除或减少泄漏危险。</w:t>
      </w:r>
    </w:p>
    <w:p>
      <w:pPr>
        <w:ind w:firstLine="640"/>
      </w:pPr>
      <w:r>
        <w:rPr>
          <w:rFonts w:hint="eastAsia"/>
        </w:rPr>
        <w:t>2.1.1 疏散与隔离</w:t>
      </w:r>
    </w:p>
    <w:p>
      <w:pPr>
        <w:ind w:firstLine="640"/>
      </w:pPr>
      <w:r>
        <w:rPr>
          <w:rFonts w:hint="eastAsia"/>
        </w:rPr>
        <w:t>一旦发生危险化学品泄漏，首先应疏散无关人员，隔离泄漏污染区。</w:t>
      </w:r>
    </w:p>
    <w:p>
      <w:pPr>
        <w:ind w:firstLine="640"/>
      </w:pPr>
      <w:r>
        <w:rPr>
          <w:rFonts w:hint="eastAsia"/>
        </w:rPr>
        <w:t>若为易燃易爆化学品大量泄漏，应立即切断事件区电源、严禁烟火、设置警戒线，并及时拨打“119”报警，请求消防专业人员救援。</w:t>
      </w:r>
    </w:p>
    <w:p>
      <w:pPr>
        <w:ind w:firstLine="640"/>
      </w:pPr>
      <w:r>
        <w:rPr>
          <w:rFonts w:hint="eastAsia"/>
        </w:rPr>
        <w:t>2.1.2 泄漏源控制与处理</w:t>
      </w:r>
    </w:p>
    <w:p>
      <w:pPr>
        <w:ind w:firstLine="640"/>
      </w:pPr>
      <w:r>
        <w:rPr>
          <w:rFonts w:hint="eastAsia"/>
        </w:rPr>
        <w:t>救援人员必须配备必要的个人防护器具进入泄漏现场进行处理，尽可能通过关闭阀门、停止实验、堵漏、吸附等方法控制泄漏源。注意不要直接接触泄漏物，避免吸入、沾染皮肤、窒息等身体损害或爆燃等次生事件。</w:t>
      </w:r>
    </w:p>
    <w:p>
      <w:pPr>
        <w:ind w:firstLine="640"/>
      </w:pPr>
      <w:r>
        <w:rPr>
          <w:rFonts w:hint="eastAsia"/>
        </w:rPr>
        <w:t>2.1.3 围堤堵截</w:t>
      </w:r>
    </w:p>
    <w:p>
      <w:pPr>
        <w:ind w:firstLine="640"/>
      </w:pPr>
      <w:r>
        <w:rPr>
          <w:rFonts w:hint="eastAsia"/>
        </w:rPr>
        <w:t>液体化学品泄漏到地面上时会四处蔓延扩散，难以收集处理，须通过吸附棉等筑堤堵截或者引流到安全地点，注意在充分了解泄漏化学品性质的基础上，科学围堵。</w:t>
      </w:r>
    </w:p>
    <w:p>
      <w:pPr>
        <w:ind w:firstLine="640"/>
      </w:pPr>
      <w:r>
        <w:rPr>
          <w:rFonts w:hint="eastAsia"/>
        </w:rPr>
        <w:t>2.1.4 稀释与覆盖</w:t>
      </w:r>
    </w:p>
    <w:p>
      <w:pPr>
        <w:ind w:firstLine="640"/>
      </w:pPr>
      <w:r>
        <w:rPr>
          <w:rFonts w:hint="eastAsia"/>
        </w:rPr>
        <w:t>向有害物蒸汽喷射雾状水，加速气体扩散。对于可燃物，可在现场施放大量水蒸汽或氮气，破坏燃烧条件。对于液体泄漏，可用泡沫或其他覆盖物品覆盖外泄的物料，在其表面形成覆盖层，抑制其蒸发。对于气体泄漏，应开窗保持通风，稀释其浓度。救援人员或事发现场人员注意做好个人防护，避免因应急救援诱发窒息危害。</w:t>
      </w:r>
    </w:p>
    <w:p>
      <w:pPr>
        <w:ind w:firstLine="640"/>
      </w:pPr>
      <w:r>
        <w:rPr>
          <w:rFonts w:hint="eastAsia"/>
        </w:rPr>
        <w:t>2.1.5 收容(集)</w:t>
      </w:r>
    </w:p>
    <w:p>
      <w:pPr>
        <w:ind w:firstLine="640"/>
      </w:pPr>
      <w:r>
        <w:rPr>
          <w:rFonts w:hint="eastAsia"/>
        </w:rPr>
        <w:t>泄漏量小时，可用沙子、吸附材料、中和材料、吸附棉等吸收、中和；泄漏量大时，可选择用隔膜泵将泄漏出的物料抽入容器内或槽车内。然后再用大量吸收剂进行吸收，清理后按照危险废物进行处置。严禁使用锯末、废纸等可燃材料作为吸收材料，以免发生反应而着火。</w:t>
      </w:r>
    </w:p>
    <w:p>
      <w:pPr>
        <w:ind w:firstLine="640"/>
      </w:pPr>
      <w:r>
        <w:rPr>
          <w:rFonts w:hint="eastAsia"/>
        </w:rPr>
        <w:t>2.1.6 废弃</w:t>
      </w:r>
    </w:p>
    <w:p>
      <w:pPr>
        <w:ind w:firstLine="640"/>
      </w:pPr>
      <w:r>
        <w:rPr>
          <w:rFonts w:hint="eastAsia"/>
        </w:rPr>
        <w:t>将收集的泄漏物交环境服务公司处置，用消防水冲洗剩余少量物料。</w:t>
      </w:r>
    </w:p>
    <w:p>
      <w:pPr>
        <w:ind w:firstLine="640"/>
      </w:pPr>
      <w:r>
        <w:rPr>
          <w:rFonts w:hint="eastAsia"/>
        </w:rPr>
        <w:t>2.2 危险废物燃烧的处置</w:t>
      </w:r>
    </w:p>
    <w:p>
      <w:pPr>
        <w:ind w:firstLine="640"/>
      </w:pPr>
      <w:r>
        <w:rPr>
          <w:rFonts w:hint="eastAsia"/>
        </w:rPr>
        <w:t xml:space="preserve">由于危险废物本身及其燃烧产物可能具有毒害性或腐蚀性，易造成人员中毒、灼伤。因此，在扑救过程中要做好个人防护，选用正确的灭火器。有机废液一旦起火，现场工作人员须立即采取处理措施，防止火势蔓延并迅速报告：  </w:t>
      </w:r>
    </w:p>
    <w:p>
      <w:pPr>
        <w:ind w:firstLine="640"/>
      </w:pPr>
      <w:r>
        <w:rPr>
          <w:rFonts w:hint="eastAsia"/>
        </w:rPr>
        <w:t>2.2.1 迅速查看火灾周围环境，判断出是否有重大危险源分布及是否会诱发次生灾难。</w:t>
      </w:r>
    </w:p>
    <w:p>
      <w:pPr>
        <w:ind w:firstLine="640"/>
      </w:pPr>
      <w:r>
        <w:rPr>
          <w:rFonts w:hint="eastAsia"/>
        </w:rPr>
        <w:t>2.2.2 果断、及时采取应对措施，按照应急处置程序选用消防沙土、大剂量泡沫灭火剂、干粉灭火剂将火灾扑灭。</w:t>
      </w:r>
    </w:p>
    <w:p>
      <w:pPr>
        <w:ind w:firstLine="640"/>
      </w:pPr>
      <w:r>
        <w:rPr>
          <w:rFonts w:hint="eastAsia"/>
        </w:rPr>
        <w:t>2.2.3 依据可能发生的危害程度级别，划定危险区，对事故现场周边区域进行隔离和疏导。</w:t>
      </w:r>
    </w:p>
    <w:p>
      <w:pPr>
        <w:ind w:firstLine="640"/>
      </w:pPr>
      <w:r>
        <w:rPr>
          <w:rFonts w:hint="eastAsia"/>
        </w:rPr>
        <w:t>2.2.4 视火情拨打“119”报警求救，并到明显位置引导消防车。</w:t>
      </w:r>
    </w:p>
    <w:p>
      <w:pPr>
        <w:ind w:firstLine="640"/>
      </w:pPr>
      <w:r>
        <w:rPr>
          <w:rFonts w:hint="eastAsia"/>
        </w:rPr>
        <w:t>注意：对硫醇、胺等会发出臭味的废液和氰、磷化氢等有毒性的废液以及易燃性较大的二硫化碳、乙醚之类的废液，为防止泄露，应尽快处理。含有过氧化物、硝化甘油之类爆炸性物质的废液，在处理时，操作一定要谨慎，并要尽快处理，不应存放。二氯甲烷、三氯甲烷、四氯化碳等要单独收集，尽快处理，避免燃烧产生有毒气体。</w:t>
      </w:r>
    </w:p>
    <w:p>
      <w:pPr>
        <w:ind w:firstLine="640"/>
      </w:pPr>
      <w:r>
        <w:rPr>
          <w:rFonts w:hint="eastAsia"/>
        </w:rPr>
        <w:t>2.3 废液产生有毒气体处理</w:t>
      </w:r>
    </w:p>
    <w:p>
      <w:pPr>
        <w:ind w:firstLine="640"/>
      </w:pPr>
      <w:r>
        <w:rPr>
          <w:rFonts w:hint="eastAsia"/>
        </w:rPr>
        <w:t>废液混合不当，可能产生有毒气体，一旦发生中毒事件，应立即打开窗户通风，并疏导学生撤离现场。救助人员应戴防毒面罩、防护眼镜、防腐蚀手套等。</w:t>
      </w:r>
    </w:p>
    <w:p>
      <w:pPr>
        <w:ind w:firstLine="640"/>
      </w:pPr>
      <w:r>
        <w:rPr>
          <w:rFonts w:hint="eastAsia"/>
        </w:rPr>
        <w:t>2.3.1 将中毒者转移至安全地带，解开领扣、腰带，让中毒者呼吸到新鲜空气。</w:t>
      </w:r>
    </w:p>
    <w:p>
      <w:pPr>
        <w:ind w:firstLine="640"/>
      </w:pPr>
      <w:r>
        <w:rPr>
          <w:rFonts w:hint="eastAsia"/>
        </w:rPr>
        <w:t>2.3.2 中毒较重者吸氧；严重者如已出现昏迷症状，应立即做人工呼吸；拨打120，说明中毒物品的品名，以便医生救治。</w:t>
      </w:r>
    </w:p>
    <w:p>
      <w:pPr>
        <w:ind w:firstLine="640"/>
      </w:pPr>
      <w:r>
        <w:rPr>
          <w:rFonts w:hint="eastAsia"/>
        </w:rPr>
        <w:t>2.4 固体废物着火处理</w:t>
      </w:r>
    </w:p>
    <w:p>
      <w:pPr>
        <w:ind w:firstLine="640"/>
      </w:pPr>
      <w:r>
        <w:rPr>
          <w:rFonts w:hint="eastAsia"/>
        </w:rPr>
        <w:t>固体废物着火，可根据废物性质采用水、雾状水、干粉、砂土等进行扑救。</w:t>
      </w:r>
    </w:p>
    <w:p>
      <w:pPr>
        <w:ind w:firstLine="640"/>
      </w:pPr>
      <w:r>
        <w:rPr>
          <w:rFonts w:hint="eastAsia"/>
        </w:rPr>
        <w:t>无机毒害品中的含氰、磷、砷或硒的化合物的废物遇酸或水后能产生极毒的易燃气体氰化氢、磷化氢、砷化氢、硒化氢等；因此着火时，不可使用二氧化碳灭火剂，也不宜用水施救，可用干粉、砂土等进行扑救。</w:t>
      </w:r>
    </w:p>
    <w:p>
      <w:pPr>
        <w:ind w:firstLine="640"/>
      </w:pPr>
      <w:r>
        <w:rPr>
          <w:rFonts w:hint="eastAsia"/>
        </w:rPr>
        <w:t>2.5 放射性废物泄漏事故处理</w:t>
      </w:r>
    </w:p>
    <w:p>
      <w:pPr>
        <w:ind w:firstLine="640"/>
      </w:pPr>
      <w:r>
        <w:rPr>
          <w:rFonts w:hint="eastAsia"/>
        </w:rPr>
        <w:t>当放射性废物的内容器受到破坏，或剂量较大的放射性物品的外容器受到严重破坏时，必须立即通知当地公安部门和卫生、环保部门协助处理，并在事故地点划区适当的安全区，悬挂警告牌，设置警戒线等。</w:t>
      </w:r>
    </w:p>
    <w:p>
      <w:pPr>
        <w:ind w:firstLine="640"/>
      </w:pPr>
      <w:r>
        <w:rPr>
          <w:rFonts w:hint="eastAsia"/>
        </w:rPr>
        <w:t xml:space="preserve">放射性物品沾染人体时，应迅速用肥皂水洗刷至少3次；灭火结束时要充分淋浴冲洗，使用过的防护用品应在防疫部门的监督下进行清洗。 </w:t>
      </w:r>
    </w:p>
    <w:p>
      <w:pPr>
        <w:ind w:firstLine="640"/>
      </w:pPr>
      <w:r>
        <w:rPr>
          <w:rFonts w:hint="eastAsia"/>
        </w:rPr>
        <w:t>3. 善后与恢复</w:t>
      </w:r>
    </w:p>
    <w:p>
      <w:pPr>
        <w:ind w:firstLine="640"/>
      </w:pPr>
      <w:r>
        <w:rPr>
          <w:rFonts w:hint="eastAsia"/>
        </w:rPr>
        <w:t>应急任务和生命救护活动结束，应急处置小组所有部门应转向善后与恢复行动，及时开展补救工作，积极做好善后工作，争取在最短时间恢复学校正常秩序。</w:t>
      </w:r>
    </w:p>
    <w:p>
      <w:pPr>
        <w:ind w:firstLine="640"/>
      </w:pPr>
      <w:r>
        <w:rPr>
          <w:rFonts w:hint="eastAsia"/>
        </w:rPr>
        <w:t>3.1 做好事故中受伤人员的医疗、救助工作，对在事故中死亡的人员进行人道主义抚恤和补偿或赔偿，对受害者家属进行慰问，对有保险的伤亡人员要帮助联系保险公司。</w:t>
      </w:r>
    </w:p>
    <w:p>
      <w:pPr>
        <w:ind w:firstLine="640"/>
      </w:pPr>
      <w:r>
        <w:rPr>
          <w:rFonts w:hint="eastAsia"/>
        </w:rPr>
        <w:t>3.2 及时查明事故原因，严格信息发布制度，确保信息及时、准确、客观、全面，稳定校园秩序，疏导师生情绪，避免不必要的恐慌和次生事件。</w:t>
      </w:r>
    </w:p>
    <w:p>
      <w:pPr>
        <w:ind w:firstLine="640"/>
      </w:pPr>
      <w:r>
        <w:rPr>
          <w:rFonts w:hint="eastAsia"/>
        </w:rPr>
        <w:t>3.3 全面检查设备、设施安全性能，检查安全管理漏洞，对安全隐患及时补救、防范，避免事故再次发生。及时补充事故处理过程中消耗掉的应急物资。</w:t>
      </w:r>
    </w:p>
    <w:p>
      <w:pPr>
        <w:ind w:firstLine="640"/>
      </w:pPr>
      <w:r>
        <w:rPr>
          <w:rFonts w:hint="eastAsia"/>
        </w:rPr>
        <w:t>3.4 总结经验教训。要引以为鉴，总结经验，吸取教训；整理事故报告报国有资产管理处存档。对玩忽职守、渎职等原因而导致事故发生，要追究有关责任人的责任。</w:t>
      </w:r>
    </w:p>
    <w:p>
      <w:pPr>
        <w:ind w:firstLine="640"/>
      </w:pPr>
      <w:r>
        <w:rPr>
          <w:rFonts w:hint="eastAsia"/>
        </w:rPr>
        <w:t>3.5 配合公安、环保等部门做好事件的调查工作。</w:t>
      </w:r>
      <w:bookmarkStart w:id="0" w:name="_GoBack"/>
      <w:bookmarkEnd w:id="0"/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2098" w:right="1474" w:bottom="1985" w:left="1588" w:header="851" w:footer="992" w:gutter="0"/>
      <w:cols w:space="425" w:num="1"/>
      <w:docGrid w:type="lines" w:linePitch="435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60"/>
  <w:drawingGridVerticalSpacing w:val="435"/>
  <w:displayHorizontalDrawingGridEvery w:val="0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0062"/>
    <w:rsid w:val="0001426F"/>
    <w:rsid w:val="000F666B"/>
    <w:rsid w:val="00122CF8"/>
    <w:rsid w:val="0012308C"/>
    <w:rsid w:val="00144621"/>
    <w:rsid w:val="00167ED7"/>
    <w:rsid w:val="001A5448"/>
    <w:rsid w:val="001E77B1"/>
    <w:rsid w:val="00230DA5"/>
    <w:rsid w:val="00275173"/>
    <w:rsid w:val="00360062"/>
    <w:rsid w:val="004C6EBE"/>
    <w:rsid w:val="00572226"/>
    <w:rsid w:val="006F27D1"/>
    <w:rsid w:val="007C2B12"/>
    <w:rsid w:val="00866009"/>
    <w:rsid w:val="008917F6"/>
    <w:rsid w:val="008E0253"/>
    <w:rsid w:val="008F21EE"/>
    <w:rsid w:val="009376BD"/>
    <w:rsid w:val="00B4349C"/>
    <w:rsid w:val="00B632BF"/>
    <w:rsid w:val="00BE3414"/>
    <w:rsid w:val="00D23AD7"/>
    <w:rsid w:val="00D30DAF"/>
    <w:rsid w:val="00D54AD8"/>
    <w:rsid w:val="00DD640D"/>
    <w:rsid w:val="00E651DF"/>
    <w:rsid w:val="00E65F2F"/>
    <w:rsid w:val="00ED1B51"/>
    <w:rsid w:val="00EF4168"/>
    <w:rsid w:val="00F13BED"/>
    <w:rsid w:val="00F50EEE"/>
    <w:rsid w:val="56D45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570" w:lineRule="exact"/>
      <w:ind w:firstLine="200" w:firstLineChars="200"/>
    </w:pPr>
    <w:rPr>
      <w:rFonts w:ascii="Times New Roman" w:hAnsi="Times New Roman" w:eastAsia="仿宋" w:cstheme="minorBidi"/>
      <w:kern w:val="2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link w:val="7"/>
    <w:qFormat/>
    <w:uiPriority w:val="9"/>
    <w:pPr>
      <w:keepNext/>
      <w:keepLines/>
      <w:ind w:firstLine="0" w:firstLineChars="0"/>
      <w:jc w:val="center"/>
      <w:outlineLvl w:val="0"/>
    </w:pPr>
    <w:rPr>
      <w:rFonts w:eastAsia="方正小标宋简体"/>
      <w:bCs/>
      <w:kern w:val="44"/>
      <w:sz w:val="44"/>
      <w:szCs w:val="44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7">
    <w:name w:val="标题 1 字符"/>
    <w:basedOn w:val="6"/>
    <w:link w:val="2"/>
    <w:uiPriority w:val="9"/>
    <w:rPr>
      <w:rFonts w:ascii="Times New Roman" w:hAnsi="Times New Roman" w:eastAsia="方正小标宋简体"/>
      <w:bCs/>
      <w:kern w:val="44"/>
      <w:sz w:val="44"/>
      <w:szCs w:val="44"/>
    </w:rPr>
  </w:style>
  <w:style w:type="character" w:customStyle="1" w:styleId="8">
    <w:name w:val="页眉 字符"/>
    <w:basedOn w:val="6"/>
    <w:link w:val="4"/>
    <w:qFormat/>
    <w:uiPriority w:val="99"/>
    <w:rPr>
      <w:rFonts w:ascii="Times New Roman" w:hAnsi="Times New Roman" w:eastAsia="仿宋"/>
      <w:sz w:val="18"/>
      <w:szCs w:val="18"/>
    </w:rPr>
  </w:style>
  <w:style w:type="character" w:customStyle="1" w:styleId="9">
    <w:name w:val="页脚 字符"/>
    <w:basedOn w:val="6"/>
    <w:link w:val="3"/>
    <w:qFormat/>
    <w:uiPriority w:val="99"/>
    <w:rPr>
      <w:rFonts w:ascii="Times New Roman" w:hAnsi="Times New Roman" w:eastAsia="仿宋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37</Pages>
  <Words>2514</Words>
  <Characters>14336</Characters>
  <Lines>119</Lines>
  <Paragraphs>33</Paragraphs>
  <TotalTime>3</TotalTime>
  <ScaleCrop>false</ScaleCrop>
  <LinksUpToDate>false</LinksUpToDate>
  <CharactersWithSpaces>16817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2021-06-02T08:57:00Z</dcterms:created>
  <dc:creator>WHF</dc:creator>
  <cp:lastModifiedBy>Administrator</cp:lastModifiedBy>
  <dcterms:modified xsi:type="dcterms:W3CDTF">2021-06-06T05:05:20Z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00BAF0E390C047C08AB6C810D02EF55D</vt:lpwstr>
  </property>
</Properties>
</file>