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1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202</w:t>
      </w:r>
      <w:r>
        <w:rPr>
          <w:rFonts w:ascii="方正小标宋简体" w:eastAsia="方正小标宋简体"/>
          <w:sz w:val="44"/>
          <w:szCs w:val="32"/>
        </w:rPr>
        <w:t>1</w:t>
      </w:r>
      <w:r>
        <w:rPr>
          <w:rFonts w:hint="eastAsia" w:ascii="方正小标宋简体" w:eastAsia="方正小标宋简体"/>
          <w:sz w:val="44"/>
          <w:szCs w:val="32"/>
        </w:rPr>
        <w:t>年度辽宁省社会科学规划基金项目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（高校思政专项）课题指南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1.习近平新时代中国特色社会主义思想研究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2.习近平总书记关于思想政治教育的重要论述研究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pacing w:val="-20"/>
          <w:sz w:val="32"/>
          <w:szCs w:val="32"/>
        </w:rPr>
        <w:t>习近平总书记关于思想政治理论课建设的重要论述研究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4.中国共产党百年奋斗重大成就及历史经验研究</w:t>
      </w:r>
    </w:p>
    <w:p>
      <w:pPr>
        <w:spacing w:line="580" w:lineRule="atLeast"/>
        <w:ind w:firstLine="640" w:firstLineChars="200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pacing w:val="-20"/>
          <w:sz w:val="32"/>
          <w:szCs w:val="32"/>
        </w:rPr>
        <w:t>党的百年奋斗开辟了实现中华民族伟大复兴的正确道路研究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.中国共产党百年自身建设的历史逻辑研究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.党的十九届六中全会精神融入思政课教学研究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 xml:space="preserve">.习近平总书记“七一”重要讲话精神融入思想政治教育工作研究  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党的领导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相关内容融入思政课教学研究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.习近平总书记关于爱国主义教育的重要论述研究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pacing w:val="-20"/>
          <w:sz w:val="32"/>
          <w:szCs w:val="32"/>
        </w:rPr>
        <w:t>习近平总书记关于新时代党的政治建设的重要论述研究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12.“两个确立”的历史逻辑和实践逻辑研究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13.马克思主义中国化“两个结合”研究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14.新时代高校深入开展“四史”教育研究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马克思主义经典著作研究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伟大建党精神研究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“大思政课”理论与实践研究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国外马克思主义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流派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9.辽宁省大中小学思想政治教育一体化建设研究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</w:t>
      </w:r>
      <w:r>
        <w:rPr>
          <w:rFonts w:hint="eastAsia" w:ascii="仿宋_GB2312" w:eastAsia="仿宋_GB2312"/>
          <w:spacing w:val="-20"/>
          <w:sz w:val="32"/>
          <w:szCs w:val="32"/>
        </w:rPr>
        <w:t>美育、体育、劳育与辽宁省高校思想政治教育融合路径研究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1.辽宁省高校“三全育人”机制建设研究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2.辽宁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红色文化资源融入大学生思想政治工作研究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3.辽宁省高校大学生思想政治教育评价机制研究</w:t>
      </w: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4.新时代高校思想政治理论课教学重点难点问题研究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“习近平新时代中国特色社会主义思想概论”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课程建设研究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26.增强思想政治理论课的思想性、理论性和亲和力、针对性研究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27.推动现代信息技术在思政课教学中的应用研究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课程思政与思政课程同向同行协同育人研究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马克思主义理论学科引领作用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30.</w:t>
      </w:r>
      <w:r>
        <w:rPr>
          <w:rFonts w:hint="eastAsia" w:ascii="仿宋_GB2312" w:eastAsia="仿宋_GB2312"/>
          <w:sz w:val="32"/>
          <w:szCs w:val="32"/>
        </w:rPr>
        <w:t>新时代高校把握大学生思想动态的途径研究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</w:t>
      </w:r>
      <w:r>
        <w:rPr>
          <w:rFonts w:hint="eastAsia" w:ascii="仿宋_GB2312" w:eastAsia="仿宋_GB2312"/>
          <w:sz w:val="32"/>
          <w:szCs w:val="32"/>
        </w:rPr>
        <w:t>辽宁省高校学生社团育人的路径和机制创新研究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32.</w:t>
      </w:r>
      <w:r>
        <w:rPr>
          <w:rFonts w:hint="eastAsia" w:ascii="仿宋_GB2312" w:eastAsia="仿宋_GB2312"/>
          <w:sz w:val="32"/>
          <w:szCs w:val="32"/>
        </w:rPr>
        <w:t>辽宁省</w:t>
      </w:r>
      <w:r>
        <w:rPr>
          <w:rFonts w:ascii="仿宋_GB2312" w:eastAsia="仿宋_GB2312"/>
          <w:sz w:val="32"/>
          <w:szCs w:val="32"/>
        </w:rPr>
        <w:t>高校</w:t>
      </w:r>
      <w:r>
        <w:rPr>
          <w:rFonts w:hint="eastAsia" w:ascii="仿宋_GB2312" w:eastAsia="仿宋_GB2312"/>
          <w:sz w:val="32"/>
          <w:szCs w:val="32"/>
        </w:rPr>
        <w:t>大</w:t>
      </w:r>
      <w:r>
        <w:rPr>
          <w:rFonts w:ascii="仿宋_GB2312" w:eastAsia="仿宋_GB2312"/>
          <w:sz w:val="32"/>
          <w:szCs w:val="32"/>
        </w:rPr>
        <w:t>学生心理健康教育体系建设</w:t>
      </w:r>
      <w:r>
        <w:rPr>
          <w:rFonts w:hint="eastAsia" w:ascii="仿宋_GB2312" w:eastAsia="仿宋_GB2312"/>
          <w:sz w:val="32"/>
          <w:szCs w:val="32"/>
        </w:rPr>
        <w:t>机制</w:t>
      </w:r>
      <w:r>
        <w:rPr>
          <w:rFonts w:ascii="仿宋_GB2312" w:eastAsia="仿宋_GB2312"/>
          <w:sz w:val="32"/>
          <w:szCs w:val="32"/>
        </w:rPr>
        <w:t>研究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辽宁省高校研究生思想政治教育的现状和对策研究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atLeast"/>
        <w:ind w:firstLine="640" w:firstLineChars="200"/>
        <w:rPr>
          <w:rFonts w:hint="default" w:ascii="仿宋_GB2312" w:hAnsi="仿宋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58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921EA"/>
    <w:rsid w:val="0005382B"/>
    <w:rsid w:val="000C5E40"/>
    <w:rsid w:val="001C514E"/>
    <w:rsid w:val="001F75DC"/>
    <w:rsid w:val="0020017F"/>
    <w:rsid w:val="0021756E"/>
    <w:rsid w:val="0030237E"/>
    <w:rsid w:val="00322EEB"/>
    <w:rsid w:val="00342F16"/>
    <w:rsid w:val="00427133"/>
    <w:rsid w:val="006372F0"/>
    <w:rsid w:val="00655E99"/>
    <w:rsid w:val="007A7A09"/>
    <w:rsid w:val="008502B8"/>
    <w:rsid w:val="008B1D03"/>
    <w:rsid w:val="00B54017"/>
    <w:rsid w:val="00C15528"/>
    <w:rsid w:val="00C3683A"/>
    <w:rsid w:val="00E646F9"/>
    <w:rsid w:val="00ED68FD"/>
    <w:rsid w:val="00EE287E"/>
    <w:rsid w:val="00F80510"/>
    <w:rsid w:val="00FB76B1"/>
    <w:rsid w:val="00FE48A1"/>
    <w:rsid w:val="03D80B70"/>
    <w:rsid w:val="148430A6"/>
    <w:rsid w:val="153C5472"/>
    <w:rsid w:val="17575DF8"/>
    <w:rsid w:val="3A717442"/>
    <w:rsid w:val="4A0D21C2"/>
    <w:rsid w:val="4D8921EA"/>
    <w:rsid w:val="5A2C58D6"/>
    <w:rsid w:val="5B275D17"/>
    <w:rsid w:val="67CA6C37"/>
    <w:rsid w:val="71742ADD"/>
    <w:rsid w:val="719735D8"/>
    <w:rsid w:val="74AD584B"/>
    <w:rsid w:val="7531667C"/>
    <w:rsid w:val="7F747123"/>
    <w:rsid w:val="7FA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5</TotalTime>
  <ScaleCrop>false</ScaleCrop>
  <LinksUpToDate>false</LinksUpToDate>
  <CharactersWithSpaces>667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2021-02-09T03:35:00Z</dcterms:created>
  <dc:creator>刘金岁岳</dc:creator>
  <cp:lastModifiedBy>Dell</cp:lastModifiedBy>
  <cp:lastPrinted>2021-12-31T01:52:32Z</cp:lastPrinted>
  <dcterms:modified xsi:type="dcterms:W3CDTF">2021-12-31T01:56:08Z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789283D2ABF1430E85B0851CF0C95973</vt:lpwstr>
  </property>
</Properties>
</file>